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60" w:type="dxa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6"/>
        <w:gridCol w:w="6465"/>
        <w:gridCol w:w="8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Lundi 25  mai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Zoom 14h30  groupe 1 : Olivia/Emma/Enzo/Aaron/Axel/Clemence/ Clara /Honorine</w:t>
            </w:r>
          </w:p>
        </w:tc>
        <w:tc>
          <w:tcPr>
            <w:tcW w:w="1557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46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grammaire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 min*)</w:t>
            </w:r>
          </w:p>
        </w:tc>
        <w:tc>
          <w:tcPr>
            <w:tcW w:w="646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32"/>
                <w:szCs w:val="32"/>
                <w:u w:val="single"/>
              </w:rPr>
              <w:t>Le Complément d’Objet Direct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-lire le texte p24 et répondre aux 2 questions (cahier de brouillon)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- lire la leçon (encadré bleu)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bCs/>
                <w:sz w:val="32"/>
                <w:szCs w:val="32"/>
                <w:u w:val="single"/>
              </w:rPr>
              <w:t>n1 p 24</w:t>
            </w:r>
            <w:r>
              <w:rPr>
                <w:b w:val="false"/>
                <w:bCs w:val="false"/>
                <w:sz w:val="32"/>
                <w:szCs w:val="32"/>
              </w:rPr>
              <w:t xml:space="preserve"> (noter les COD)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Exemple : A/sa fleur (Quoi?)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et n </w:t>
            </w:r>
            <w:r>
              <w:rPr>
                <w:b/>
                <w:bCs/>
                <w:sz w:val="32"/>
                <w:szCs w:val="32"/>
                <w:u w:val="single"/>
              </w:rPr>
              <w:t>6 p25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A/ Vous écoutez la radio.(Quoi?)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565" w:type="dxa"/>
            <w:gridSpan w:val="2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>Outil pour le français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 xml:space="preserve">Cahier de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>brouillon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1746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Opérations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(30 min*)</w:t>
            </w:r>
          </w:p>
        </w:tc>
        <w:tc>
          <w:tcPr>
            <w:tcW w:w="646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la division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>- calcul mental (</w:t>
            </w:r>
            <w:r>
              <w:rPr>
                <w:b w:val="false"/>
                <w:bCs w:val="false"/>
                <w:sz w:val="28"/>
                <w:szCs w:val="28"/>
                <w:u w:val="none"/>
              </w:rPr>
              <w:t>multi vitesse</w:t>
            </w:r>
            <w:r>
              <w:rPr>
                <w:b w:val="false"/>
                <w:bCs w:val="false"/>
                <w:sz w:val="28"/>
                <w:szCs w:val="28"/>
                <w:u w:val="none"/>
              </w:rPr>
              <w:t>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>- faire les 2 petits problèmes (fiche)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>-regarder la leçon sur la division par 10, 100, 100…(document vidéo)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>- faire les 2 exercices sur la fiche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565" w:type="dxa"/>
            <w:gridSpan w:val="2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sz w:val="24"/>
                <w:szCs w:val="24"/>
              </w:rPr>
              <w:t>Ordinateur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sz w:val="24"/>
                <w:szCs w:val="24"/>
              </w:rPr>
              <w:t>fiche</w:t>
            </w:r>
          </w:p>
        </w:tc>
      </w:tr>
      <w:tr>
        <w:trPr/>
        <w:tc>
          <w:tcPr>
            <w:tcW w:w="1746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Géographie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(30min)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Les grandes villes : les Métropoles (4)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-Visionne le petit film suivant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2">
              <w:r>
                <w:rPr>
                  <w:rStyle w:val="LienInternet"/>
                  <w:b w:val="false"/>
                  <w:bCs w:val="false"/>
                  <w:i/>
                  <w:iCs/>
                  <w:sz w:val="28"/>
                  <w:szCs w:val="28"/>
                  <w:u w:val="none"/>
                </w:rPr>
                <w:t>https://www.youtube.com/watch?v=VMid9vFvSAM</w:t>
              </w:r>
            </w:hyperlink>
            <w:r>
              <w:rPr>
                <w:b w:val="false"/>
                <w:bCs w:val="false"/>
                <w:i/>
                <w:iCs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  <w:t>- Les grandes métropoles mondiales : Lire les documents et répondre aux questions.</w:t>
            </w:r>
          </w:p>
        </w:tc>
        <w:tc>
          <w:tcPr>
            <w:tcW w:w="1565" w:type="dxa"/>
            <w:gridSpan w:val="2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Ordinateur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/>
                <w:sz w:val="24"/>
                <w:szCs w:val="24"/>
              </w:rPr>
              <w:t>fiches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1746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Dictée flash(15min)</w:t>
            </w:r>
          </w:p>
        </w:tc>
        <w:tc>
          <w:tcPr>
            <w:tcW w:w="646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Ecoute attentivement la dictée flash. </w:t>
            </w:r>
          </w:p>
          <w:p>
            <w:pPr>
              <w:pStyle w:val="Normal"/>
              <w:spacing w:lineRule="auto" w:line="240" w:before="0" w:after="0"/>
              <w:rPr>
                <w:color w:val="FF6600"/>
                <w:sz w:val="32"/>
                <w:szCs w:val="32"/>
              </w:rPr>
            </w:pPr>
            <w:r>
              <w:rPr>
                <w:color w:val="FF6600"/>
                <w:sz w:val="32"/>
                <w:szCs w:val="32"/>
              </w:rPr>
              <w:t>S</w:t>
            </w:r>
            <w:r>
              <w:rPr>
                <w:color w:val="FF6600"/>
                <w:sz w:val="24"/>
                <w:szCs w:val="24"/>
              </w:rPr>
              <w:t>ouligne les verbes en rouge</w:t>
            </w:r>
          </w:p>
          <w:p>
            <w:pPr>
              <w:pStyle w:val="Normal"/>
              <w:spacing w:lineRule="auto" w:line="240" w:before="0" w:after="0"/>
              <w:rPr>
                <w:color w:val="00CC33"/>
                <w:sz w:val="24"/>
                <w:szCs w:val="24"/>
              </w:rPr>
            </w:pPr>
            <w:r>
              <w:rPr>
                <w:color w:val="00CC33"/>
                <w:sz w:val="24"/>
                <w:szCs w:val="24"/>
              </w:rPr>
              <w:t>Souligne  les homophones grammaticaux en vert.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Souligne les accords en noir</w:t>
            </w:r>
          </w:p>
        </w:tc>
        <w:tc>
          <w:tcPr>
            <w:tcW w:w="1565" w:type="dxa"/>
            <w:gridSpan w:val="2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sz w:val="24"/>
                <w:szCs w:val="24"/>
              </w:rPr>
              <w:t>Cahier de brouillon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Mid9vFvSA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Application>LibreOffice/5.2.4.2$Windows_x86 LibreOffice_project/3d5603e1122f0f102b62521720ab13a38a4e0eb0</Application>
  <Pages>1</Pages>
  <Words>161</Words>
  <Characters>892</Characters>
  <CharactersWithSpaces>1025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2020-05-25T07:58:52Z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