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6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1750"/>
        <w:gridCol w:w="6469"/>
        <w:gridCol w:w="1557"/>
      </w:tblGrid>
      <w:tr>
        <w:trPr/>
        <w:tc>
          <w:tcPr>
            <w:tcW w:w="8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Mardi 5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0"/>
                <w:szCs w:val="30"/>
              </w:rPr>
            </w:pPr>
            <w:r>
              <w:rPr>
                <w:color w:val="4472C4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0"/>
                <w:szCs w:val="30"/>
              </w:rPr>
            </w:pPr>
            <w:r>
              <w:rPr>
                <w:color w:val="4472C4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0"/>
                <w:szCs w:val="30"/>
              </w:rPr>
            </w:pPr>
            <w:r>
              <w:rPr>
                <w:color w:val="4472C4"/>
                <w:sz w:val="30"/>
                <w:szCs w:val="30"/>
              </w:rPr>
              <w:t xml:space="preserve">conjugaison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/>
                <w:sz w:val="32"/>
                <w:szCs w:val="32"/>
              </w:rPr>
              <w:t>(</w:t>
            </w:r>
            <w:r>
              <w:rPr>
                <w:color w:val="4472C4"/>
                <w:sz w:val="32"/>
                <w:szCs w:val="32"/>
              </w:rPr>
              <w:t>3</w:t>
            </w:r>
            <w:r>
              <w:rPr>
                <w:color w:val="4472C4"/>
                <w:sz w:val="32"/>
                <w:szCs w:val="32"/>
              </w:rPr>
              <w:t>0 min*)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Le passé composé (auxiliaire être)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-regarder attentivement la vidéo + lire la leçon p256-257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</w:rPr>
                <w:t>https://lesfondamentaux.reseau-canope.fr/video/conjuger-au-passe-compose.html</w:t>
              </w:r>
            </w:hyperlink>
            <w:r>
              <w:rPr>
                <w:b w:val="false"/>
                <w:bCs w:val="false"/>
                <w:i/>
                <w:iCs/>
                <w:color w:val="6666FF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/>
                <w:iCs/>
                <w:color w:val="6666FF"/>
                <w:sz w:val="20"/>
                <w:szCs w:val="20"/>
              </w:rPr>
              <w:t>-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 faire les exercices 1 et 2 de la feuille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Nathan Ecole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28"/>
                <w:szCs w:val="28"/>
              </w:rPr>
            </w:pPr>
            <w:r>
              <w:rPr>
                <w:color w:val="4472C4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28"/>
                <w:szCs w:val="28"/>
              </w:rPr>
            </w:pPr>
            <w:r>
              <w:rPr>
                <w:color w:val="4472C4"/>
                <w:sz w:val="28"/>
                <w:szCs w:val="28"/>
              </w:rPr>
              <w:t>(30min*)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De la multiplication à la division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calcul mental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- Regarder la petite animation suivante 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3"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0"/>
                  <w:szCs w:val="20"/>
                </w:rPr>
                <w:t>https://www.youtube.com/watch?v=RSns5f6q3Yg</w:t>
              </w:r>
            </w:hyperlink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- faire la fiche : approche de la division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Résoudre les problèmes de partage.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>(</w:t>
            </w:r>
            <w:r>
              <w:rPr>
                <w:color w:val="4472C4"/>
                <w:sz w:val="32"/>
                <w:szCs w:val="32"/>
              </w:rPr>
              <w:t>15</w:t>
            </w:r>
            <w:r>
              <w:rPr>
                <w:color w:val="4472C4"/>
                <w:sz w:val="32"/>
                <w:szCs w:val="32"/>
              </w:rPr>
              <w:t>min)</w:t>
            </w:r>
          </w:p>
        </w:tc>
        <w:tc>
          <w:tcPr>
            <w:tcW w:w="6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 8 mai 1945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Regarde cette petite vidéo et souligne les bonnes réponses sur la feuille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4">
              <w:bookmarkStart w:id="0" w:name="__DdeLink__524_239628074"/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4"/>
                  <w:szCs w:val="24"/>
                </w:rPr>
                <w:t>https://www.youtube.com/watch?v=PFAvorh4LmI</w:t>
              </w:r>
            </w:hyperlink>
            <w:bookmarkEnd w:id="0"/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>(10min)</w:t>
            </w:r>
          </w:p>
        </w:tc>
        <w:tc>
          <w:tcPr>
            <w:tcW w:w="6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LePetit Nicolas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Lire la première partie du chapitre 1 : les deux premières pages. (le reste sera à lire jeudi)</w:t>
            </w: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 xml:space="preserve">Plan de travail 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/>
        </w:rPr>
      </w:pPr>
      <w:r>
        <w:rPr>
          <w:color w:val="5B9BD5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enudetableau">
    <w:name w:val="Contenu de tableau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video/conjuger-au-passe-compose.html" TargetMode="External"/><Relationship Id="rId3" Type="http://schemas.openxmlformats.org/officeDocument/2006/relationships/hyperlink" Target="https://www.youtube.com/watch?v=RSns5f6q3Yg" TargetMode="External"/><Relationship Id="rId4" Type="http://schemas.openxmlformats.org/officeDocument/2006/relationships/hyperlink" Target="https://www.youtube.com/watch?v=PFAvorh4Lm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Application>LibreOffice/5.2.4.2$Windows_x86 LibreOffice_project/3d5603e1122f0f102b62521720ab13a38a4e0eb0</Application>
  <Pages>1</Pages>
  <Words>128</Words>
  <Characters>786</Characters>
  <CharactersWithSpaces>890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2020-05-04T20:23:51Z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