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Grilledutableau"/>
        <w:tblW w:w="9776" w:type="dxa"/>
        <w:jc w:val="left"/>
        <w:tblInd w:w="-25" w:type="dxa"/>
        <w:tblCellMar>
          <w:top w:w="0" w:type="dxa"/>
          <w:left w:w="8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53"/>
        <w:gridCol w:w="6465"/>
        <w:gridCol w:w="1"/>
        <w:gridCol w:w="1557"/>
      </w:tblGrid>
      <w:tr>
        <w:trPr/>
        <w:tc>
          <w:tcPr>
            <w:tcW w:w="8219" w:type="dxa"/>
            <w:gridSpan w:val="3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color w:val="FF0000"/>
                <w:sz w:val="48"/>
                <w:szCs w:val="48"/>
                <w:u w:val="single"/>
              </w:rPr>
              <w:t xml:space="preserve">Vendredi 3 </w:t>
            </w:r>
            <w:r>
              <w:rPr>
                <w:b/>
                <w:color w:val="FF0000"/>
                <w:sz w:val="48"/>
                <w:szCs w:val="48"/>
                <w:u w:val="single"/>
              </w:rPr>
              <w:t xml:space="preserve"> </w:t>
            </w:r>
            <w:r>
              <w:rPr>
                <w:b/>
                <w:color w:val="FF0000"/>
                <w:sz w:val="48"/>
                <w:szCs w:val="48"/>
                <w:u w:val="single"/>
              </w:rPr>
              <w:t xml:space="preserve">avril </w:t>
            </w:r>
          </w:p>
        </w:tc>
        <w:tc>
          <w:tcPr>
            <w:tcW w:w="1557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color w:val="00B050"/>
                <w:sz w:val="28"/>
                <w:szCs w:val="28"/>
              </w:rPr>
              <w:t>Matériel</w:t>
            </w:r>
          </w:p>
        </w:tc>
      </w:tr>
      <w:tr>
        <w:trPr/>
        <w:tc>
          <w:tcPr>
            <w:tcW w:w="175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4472C4" w:themeColor="accent5"/>
                <w:sz w:val="32"/>
                <w:szCs w:val="32"/>
              </w:rPr>
            </w:pPr>
            <w:r>
              <w:rPr>
                <w:color w:val="4472C4" w:themeColor="accent5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4472C4" w:themeColor="accent5"/>
                <w:sz w:val="32"/>
                <w:szCs w:val="32"/>
              </w:rPr>
            </w:pPr>
            <w:r>
              <w:rPr>
                <w:color w:val="4472C4" w:themeColor="accent5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4472C4" w:themeColor="accent5"/>
                <w:sz w:val="30"/>
                <w:szCs w:val="30"/>
              </w:rPr>
              <w:t>dictée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4472C4" w:themeColor="accent5"/>
                <w:sz w:val="32"/>
                <w:szCs w:val="32"/>
              </w:rPr>
              <w:t>(30 min*)</w:t>
            </w:r>
          </w:p>
        </w:tc>
        <w:tc>
          <w:tcPr>
            <w:tcW w:w="6465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sz w:val="32"/>
                <w:szCs w:val="32"/>
              </w:rPr>
              <w:t>Dictée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  <w:color w:val="6666FF"/>
              </w:rPr>
            </w:pPr>
            <w:r>
              <w:rPr>
                <w:b/>
                <w:color w:val="6666FF"/>
                <w:sz w:val="28"/>
                <w:szCs w:val="28"/>
              </w:rPr>
              <w:t>Aujourd’hui , je laisse les parents faire la dictée.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  <w:bCs/>
                <w:color w:val="CC9900"/>
                <w:u w:val="none"/>
              </w:rPr>
            </w:pPr>
            <w:r>
              <w:rPr>
                <w:b/>
                <w:bCs/>
                <w:color w:val="CC9900"/>
                <w:sz w:val="32"/>
                <w:szCs w:val="32"/>
                <w:u w:val="none"/>
              </w:rPr>
              <w:t>Consignes pour les parents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  <w:color w:val="CC9900"/>
                <w:u w:val="none"/>
              </w:rPr>
            </w:pPr>
            <w:r>
              <w:rPr>
                <w:b w:val="false"/>
                <w:bCs w:val="false"/>
                <w:color w:val="CC9900"/>
                <w:sz w:val="32"/>
                <w:szCs w:val="32"/>
                <w:u w:val="none"/>
              </w:rPr>
              <w:t xml:space="preserve">- </w:t>
            </w:r>
            <w:r>
              <w:rPr>
                <w:b w:val="false"/>
                <w:bCs w:val="false"/>
                <w:color w:val="CC9900"/>
                <w:sz w:val="24"/>
                <w:szCs w:val="24"/>
                <w:u w:val="none"/>
              </w:rPr>
              <w:t>lisez une première fois le texte,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  <w:color w:val="CC9900"/>
                <w:u w:val="none"/>
              </w:rPr>
            </w:pPr>
            <w:r>
              <w:rPr>
                <w:b w:val="false"/>
                <w:bCs w:val="false"/>
                <w:color w:val="CC9900"/>
                <w:sz w:val="24"/>
                <w:szCs w:val="24"/>
                <w:u w:val="none"/>
              </w:rPr>
              <w:t>- D</w:t>
            </w:r>
            <w:r>
              <w:rPr>
                <w:b w:val="false"/>
                <w:bCs w:val="false"/>
                <w:color w:val="CC9900"/>
                <w:sz w:val="24"/>
                <w:szCs w:val="24"/>
                <w:u w:val="none"/>
              </w:rPr>
              <w:t>ictez au rythme de votre enfant,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  <w:color w:val="CC9900"/>
                <w:u w:val="none"/>
              </w:rPr>
            </w:pPr>
            <w:r>
              <w:rPr>
                <w:b w:val="false"/>
                <w:bCs w:val="false"/>
                <w:color w:val="CC9900"/>
                <w:sz w:val="24"/>
                <w:szCs w:val="24"/>
                <w:u w:val="none"/>
              </w:rPr>
              <w:t>- F</w:t>
            </w:r>
            <w:r>
              <w:rPr>
                <w:b w:val="false"/>
                <w:bCs w:val="false"/>
                <w:color w:val="CC9900"/>
                <w:sz w:val="24"/>
                <w:szCs w:val="24"/>
                <w:u w:val="none"/>
              </w:rPr>
              <w:t>aites lui soulign</w:t>
            </w:r>
            <w:r>
              <w:rPr>
                <w:b w:val="false"/>
                <w:bCs w:val="false"/>
                <w:color w:val="CC9900"/>
                <w:sz w:val="24"/>
                <w:szCs w:val="24"/>
                <w:u w:val="none"/>
              </w:rPr>
              <w:t>er</w:t>
            </w:r>
            <w:r>
              <w:rPr>
                <w:b w:val="false"/>
                <w:bCs w:val="false"/>
                <w:color w:val="CC9900"/>
                <w:sz w:val="24"/>
                <w:szCs w:val="24"/>
                <w:u w:val="none"/>
              </w:rPr>
              <w:t xml:space="preserve"> les mots,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  <w:color w:val="CC9900"/>
                <w:u w:val="none"/>
              </w:rPr>
            </w:pPr>
            <w:r>
              <w:rPr>
                <w:b w:val="false"/>
                <w:bCs w:val="false"/>
                <w:color w:val="CC9900"/>
                <w:sz w:val="24"/>
                <w:szCs w:val="24"/>
                <w:u w:val="none"/>
              </w:rPr>
              <w:t xml:space="preserve">- </w:t>
            </w:r>
            <w:r>
              <w:rPr>
                <w:b w:val="false"/>
                <w:bCs w:val="false"/>
                <w:color w:val="CC9900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color w:val="CC9900"/>
                <w:sz w:val="24"/>
                <w:szCs w:val="24"/>
                <w:u w:val="none"/>
              </w:rPr>
              <w:t>L</w:t>
            </w:r>
            <w:r>
              <w:rPr>
                <w:b w:val="false"/>
                <w:bCs w:val="false"/>
                <w:color w:val="CC9900"/>
                <w:sz w:val="24"/>
                <w:szCs w:val="24"/>
                <w:u w:val="none"/>
              </w:rPr>
              <w:t>aissez lui du temps pour se relire,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  <w:color w:val="CC9900"/>
                <w:u w:val="none"/>
              </w:rPr>
            </w:pPr>
            <w:r>
              <w:rPr>
                <w:b w:val="false"/>
                <w:bCs w:val="false"/>
                <w:color w:val="CC9900"/>
                <w:sz w:val="24"/>
                <w:szCs w:val="24"/>
                <w:u w:val="none"/>
              </w:rPr>
              <w:t>- C</w:t>
            </w:r>
            <w:r>
              <w:rPr>
                <w:b w:val="false"/>
                <w:bCs w:val="false"/>
                <w:color w:val="CC9900"/>
                <w:sz w:val="24"/>
                <w:szCs w:val="24"/>
                <w:u w:val="none"/>
              </w:rPr>
              <w:t>orrigez avec lui.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/>
                <w:color w:val="CC9900"/>
                <w:u w:val="non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  <w:iCs/>
              </w:rPr>
            </w:pPr>
            <w:r>
              <w:rPr>
                <w:b/>
                <w:i/>
                <w:iCs/>
                <w:sz w:val="32"/>
                <w:szCs w:val="32"/>
              </w:rPr>
              <w:t>Le texte se trouve en pièce jointe</w:t>
            </w:r>
          </w:p>
        </w:tc>
        <w:tc>
          <w:tcPr>
            <w:tcW w:w="1558" w:type="dxa"/>
            <w:gridSpan w:val="2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Fiche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cahier de brouillon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0"/>
                <w:szCs w:val="20"/>
              </w:rPr>
            </w:r>
          </w:p>
        </w:tc>
      </w:tr>
      <w:tr>
        <w:trPr/>
        <w:tc>
          <w:tcPr>
            <w:tcW w:w="175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4472C4" w:themeColor="accent5"/>
                <w:sz w:val="32"/>
                <w:szCs w:val="32"/>
              </w:rPr>
            </w:pPr>
            <w:r>
              <w:rPr>
                <w:color w:val="4472C4" w:themeColor="accent5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4472C4" w:themeColor="accent5"/>
                <w:sz w:val="32"/>
                <w:szCs w:val="32"/>
              </w:rPr>
            </w:pPr>
            <w:r>
              <w:rPr>
                <w:color w:val="4472C4" w:themeColor="accent5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4472C4" w:themeColor="accent5"/>
                <w:sz w:val="28"/>
                <w:szCs w:val="28"/>
              </w:rPr>
              <w:t>orthographe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4472C4" w:themeColor="accent5"/>
                <w:sz w:val="28"/>
                <w:szCs w:val="28"/>
              </w:rPr>
              <w:t>(30min*</w:t>
            </w:r>
            <w:r>
              <w:rPr>
                <w:color w:val="4472C4" w:themeColor="accent5"/>
                <w:sz w:val="28"/>
                <w:szCs w:val="28"/>
              </w:rPr>
              <w:t>)</w:t>
            </w:r>
          </w:p>
        </w:tc>
        <w:tc>
          <w:tcPr>
            <w:tcW w:w="6465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Les accords dans le GN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 w:val="false"/>
                <w:b w:val="false"/>
                <w:bCs w:val="false"/>
                <w:sz w:val="32"/>
                <w:szCs w:val="32"/>
              </w:rPr>
            </w:pPr>
            <w:r>
              <w:rPr>
                <w:b w:val="false"/>
                <w:bCs w:val="false"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- </w:t>
            </w:r>
            <w:r>
              <w:rPr>
                <w:b w:val="false"/>
                <w:bCs w:val="false"/>
                <w:sz w:val="28"/>
                <w:szCs w:val="28"/>
              </w:rPr>
              <w:t>Relire la leçon (encadré bleu) p148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 w:val="false"/>
                <w:b w:val="false"/>
                <w:bCs w:val="false"/>
                <w:sz w:val="28"/>
                <w:szCs w:val="28"/>
                <w:u w:val="none"/>
              </w:rPr>
            </w:pPr>
            <w:r>
              <w:rPr>
                <w:b w:val="false"/>
                <w:bCs w:val="false"/>
                <w:sz w:val="28"/>
                <w:szCs w:val="28"/>
                <w:u w:val="none"/>
              </w:rPr>
              <w:t>exercices 6 p 149 et 10 p149</w:t>
            </w:r>
          </w:p>
          <w:p>
            <w:pPr>
              <w:pStyle w:val="Normal"/>
              <w:spacing w:lineRule="auto" w:line="240"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prolongement :</w:t>
            </w:r>
            <w:hyperlink r:id="rId2">
              <w:r>
                <w:rPr>
                  <w:rStyle w:val="LienInternet"/>
                  <w:b/>
                  <w:sz w:val="24"/>
                  <w:szCs w:val="24"/>
                </w:rPr>
                <w:t>https://www.clicmaclasse.fr/activites/etude-langue/accord-groupe-nom/accord-groupe-nom_ex03.html</w:t>
              </w:r>
            </w:hyperlink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  <w:gridSpan w:val="2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i/>
                <w:sz w:val="24"/>
                <w:szCs w:val="24"/>
              </w:rPr>
              <w:t>ordinateur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i/>
                <w:i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i/>
                <w:sz w:val="24"/>
                <w:szCs w:val="24"/>
              </w:rPr>
              <w:t>cahier de brouillon</w:t>
            </w:r>
          </w:p>
        </w:tc>
      </w:tr>
      <w:tr>
        <w:trPr/>
        <w:tc>
          <w:tcPr>
            <w:tcW w:w="1753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4472C4" w:themeColor="accent5"/>
                <w:sz w:val="32"/>
                <w:szCs w:val="32"/>
              </w:rPr>
              <w:t>Géométrie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color w:val="4472C4" w:themeColor="accent5"/>
                <w:sz w:val="32"/>
                <w:szCs w:val="32"/>
              </w:rPr>
              <w:t>(20min)</w:t>
            </w:r>
          </w:p>
        </w:tc>
        <w:tc>
          <w:tcPr>
            <w:tcW w:w="6465" w:type="dxa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L</w:t>
            </w:r>
            <w:r>
              <w:rPr>
                <w:b/>
                <w:bCs/>
                <w:i/>
                <w:iCs/>
                <w:sz w:val="28"/>
                <w:szCs w:val="28"/>
              </w:rPr>
              <w:t>a symétrie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</w:rPr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</w:rPr>
              <w:t>Activité d’encodage et décodage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 w:val="false"/>
                <w:bCs w:val="false"/>
                <w:i w:val="false"/>
                <w:iCs w:val="false"/>
                <w:sz w:val="28"/>
                <w:szCs w:val="28"/>
              </w:rPr>
              <w:t>(Attention, il faut réaliser le parcours comme si on était dans la voiture…)</w:t>
            </w:r>
          </w:p>
          <w:p>
            <w:pPr>
              <w:pStyle w:val="Normal"/>
              <w:spacing w:lineRule="auto" w:line="240" w:before="0" w:after="0"/>
              <w:rPr/>
            </w:pPr>
            <w:hyperlink r:id="rId3">
              <w:r>
                <w:rPr>
                  <w:rStyle w:val="LienInternet"/>
                  <w:sz w:val="24"/>
                  <w:szCs w:val="24"/>
                </w:rPr>
                <w:t>https://www.clicmaclasse.fr/deplacements-sur-quadrillage/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b w:val="false"/>
                <w:bCs w:val="false"/>
                <w:i w:val="false"/>
                <w:iCs w:val="false"/>
              </w:rPr>
            </w:r>
          </w:p>
        </w:tc>
        <w:tc>
          <w:tcPr>
            <w:tcW w:w="1558" w:type="dxa"/>
            <w:gridSpan w:val="2"/>
            <w:tcBorders>
              <w:top w:val="nil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i/>
                <w:sz w:val="24"/>
                <w:szCs w:val="24"/>
              </w:rPr>
              <w:t>ordinateur</w:t>
            </w:r>
          </w:p>
        </w:tc>
      </w:tr>
      <w:tr>
        <w:trPr/>
        <w:tc>
          <w:tcPr>
            <w:tcW w:w="1753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4472C4" w:themeColor="accent5"/>
                <w:sz w:val="32"/>
                <w:szCs w:val="32"/>
              </w:rPr>
            </w:pPr>
            <w:r>
              <w:rPr>
                <w:color w:val="4472C4" w:themeColor="accent5"/>
                <w:sz w:val="32"/>
                <w:szCs w:val="32"/>
              </w:rPr>
              <w:t xml:space="preserve">Plan de travail </w:t>
            </w:r>
          </w:p>
        </w:tc>
        <w:tc>
          <w:tcPr>
            <w:tcW w:w="6465" w:type="dxa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 xml:space="preserve">Travail au choix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32"/>
                <w:szCs w:val="32"/>
              </w:rPr>
              <w:t xml:space="preserve">Pensez à finir votre plan </w:t>
            </w:r>
            <w:r>
              <w:rPr>
                <w:sz w:val="32"/>
                <w:szCs w:val="32"/>
              </w:rPr>
              <w:t>de travail</w:t>
            </w:r>
            <w:r>
              <w:rPr>
                <w:sz w:val="32"/>
                <w:szCs w:val="32"/>
              </w:rPr>
              <w:t xml:space="preserve"> de la semaine</w:t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</w:tc>
        <w:tc>
          <w:tcPr>
            <w:tcW w:w="1558" w:type="dxa"/>
            <w:gridSpan w:val="2"/>
            <w:tcBorders/>
            <w:shd w:fill="auto" w:val="clear"/>
            <w:tcMar>
              <w:left w:w="8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i/>
                <w:sz w:val="24"/>
                <w:szCs w:val="24"/>
              </w:rPr>
              <w:t>Fiche plan de travail</w:t>
            </w:r>
          </w:p>
        </w:tc>
      </w:tr>
    </w:tbl>
    <w:p>
      <w:pPr>
        <w:pStyle w:val="Normal"/>
        <w:rPr>
          <w:color w:val="5B9BD5" w:themeColor="accent1"/>
        </w:rPr>
      </w:pPr>
      <w:r>
        <w:rPr>
          <w:color w:val="5B9BD5" w:themeColor="accent1"/>
        </w:rPr>
        <w:t>*Estimation de temps 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Calibri"/>
      <w:sz w:val="32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ListLabel5">
    <w:name w:val="ListLabel 5"/>
    <w:qFormat/>
    <w:rPr>
      <w:rFonts w:cs="Calibri"/>
      <w:sz w:val="32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Calibri"/>
      <w:sz w:val="32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rFonts w:cs="Symbo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32007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4320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licmaclasse.fr/activites/etude-langue/accord-groupe-nom/accord-groupe-nom_ex03.html" TargetMode="External"/><Relationship Id="rId3" Type="http://schemas.openxmlformats.org/officeDocument/2006/relationships/hyperlink" Target="https://www.clicmaclasse.fr/deplacements-sur-quadrillage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Application>LibreOffice/5.2.4.2$Windows_x86 LibreOffice_project/3d5603e1122f0f102b62521720ab13a38a4e0eb0</Application>
  <Pages>1</Pages>
  <Words>137</Words>
  <Characters>807</Characters>
  <CharactersWithSpaces>917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2020-03-22T07:47:00Z</dcterms:created>
  <dc:creator>arnaud rondier</dc:creator>
  <dc:description/>
  <dc:language>fr-FR</dc:language>
  <cp:lastModifiedBy/>
  <dcterms:modified xsi:type="dcterms:W3CDTF">2020-04-02T13:58:26Z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